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30273.xml.htm"/>
      <w:bookmarkStart w:id="1" w:name="kswkform4_17873302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Perry Griffin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5217 MCKINNEY AVE.,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Granite Ridge Resources,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GRNT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12"/>
        <w:gridCol w:w="449"/>
        <w:gridCol w:w="612"/>
        <w:gridCol w:w="127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592,733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1,756,636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Pro rata distribution from GREP Holdco III-B Holdings, LLC as well as Grey Rock Energy Partners GP III-A, L.P. and Grey Rock Energy Partners GP III-B, L.P.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Emily Fuquay, by power of attorney for Griffin Perry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0683" TargetMode="External"/><Relationship Id="rId5" Type="http://schemas.openxmlformats.org/officeDocument/2006/relationships/hyperlink" Target="http://www.sec.gov/cgi-bin/browse-edgar?action=getcompany&amp;CIK=00019284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3242</Characters>
  <CharactersWithSpaces>3776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