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330957.xml.htm"/>
      <w:bookmarkStart w:id="1" w:name="kswkform4_178733095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Adams Jonathan Anson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5217 MCKINNEY AVENUE SUITE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Granite Ridge Resources,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GRNT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$0.0001 per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19,305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19,705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$0.0001 per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25,020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stock award, granted under the Granite Ridge Resources, Inc. Amended and Restated 2022 Omnibus Incentive Plan, which is fully vested on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 restricted stock award, granted under the Granite Ridge Resources, Inc. Amended and Restated 2022 Omnibus Incentive Plan, which will fully vest on January 2,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Emily Fuquay, by power of attorney for Jonathan Anson Adams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7278" TargetMode="External"/><Relationship Id="rId5" Type="http://schemas.openxmlformats.org/officeDocument/2006/relationships/hyperlink" Target="http://www.sec.gov/cgi-bin/browse-edgar?action=getcompany&amp;CIK=00019284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645</Words>
  <Characters>3479</Characters>
  <CharactersWithSpaces>4048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